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Georgia" w:cs="Georgia" w:eastAsia="Georgia" w:hAnsi="Georgia"/>
          <w:b/>
          <w:bCs/>
          <w:sz w:val="36"/>
          <w:szCs w:val="36"/>
        </w:rPr>
        <w:t xml:space="preserve">The Struggle Is Real: Grief and Somatic Response</w:t>
      </w:r>
    </w:p>
    <w:p>
      <w:pPr>
        <w:spacing w:after="320"/>
        <w:jc w:val="center"/>
      </w:pPr>
      <w:r>
        <w:rPr>
          <w:rFonts w:ascii="Georgia" w:cs="Georgia" w:eastAsia="Georgia" w:hAnsi="Georgia"/>
          <w:i/>
          <w:iCs/>
          <w:color w:val="555555"/>
          <w:sz w:val="22"/>
          <w:szCs w:val="22"/>
        </w:rPr>
        <w:t xml:space="preserve">By Susan Koursaris, NTP, RHP, BCHN®</w:t>
      </w:r>
    </w:p>
    <w:p>
      <w:pPr>
        <w:spacing w:after="200" w:line="300"/>
      </w:pPr>
      <w:r>
        <w:rPr>
          <w:rFonts w:ascii="Georgia" w:cs="Georgia" w:eastAsia="Georgia" w:hAnsi="Georgia"/>
          <w:sz w:val="24"/>
          <w:szCs w:val="24"/>
        </w:rPr>
        <w:t xml:space="preserve">Ever wonder how the emotional can manifest into the physical? As a spiritual person, I have always found this topic fascinating—even more so after I lived it myself, when poor health and an autoimmune diagnosis followed shortly after the loss of my sister. I was suddenly so tired I could hardly stand. Yet I was a working wife and mother of three, so I didn't have time to take care of myself. At least, that was my mindset. I was mistaken to de-prioritize my body that way. At the time, I had no idea emotional pain could turn into a physical problem.</w:t>
      </w:r>
    </w:p>
    <w:p>
      <w:pPr>
        <w:spacing w:after="200" w:line="300"/>
      </w:pPr>
      <w:r>
        <w:rPr>
          <w:rFonts w:ascii="Georgia" w:cs="Georgia" w:eastAsia="Georgia" w:hAnsi="Georgia"/>
          <w:sz w:val="24"/>
          <w:szCs w:val="24"/>
        </w:rPr>
        <w:t xml:space="preserve">In the days following my sister's passing, I couldn't sleep—not at all. For weeks, then months, I would drift into a twilight sleep and then quickly awaken. The cycle repeated until I got sick. That lack of sleep, paired with a total loss of appetite, hindered my body's ability to defend against pathogens and to repair and recover. The resulting physiological burden, sustained over a prolonged period, allowed a hereditary predisposition toward autoimmune disease to activate. It wasn't long before my body gave out and I could no longer push through. I collapsed one day and realized I needed hard data to understand what was happening. A thyroid panel showed hypothyroidism with TPO antibodies present: Hashimoto's. My body was attacking its own thyroid, triggering cascading imbalances in body temperature, metabolism, sleep, mood, and skin and hair health. In everyday terms, I was freezing all the time and felt like I could pass out from exhaustion at any moment. I was depressed, gaining weight despite hardly eating, and losing hair by the handful. I was miserable.</w:t>
      </w:r>
    </w:p>
    <w:p>
      <w:pPr>
        <w:spacing w:after="200" w:line="300"/>
      </w:pPr>
      <w:r>
        <w:rPr>
          <w:rFonts w:ascii="Georgia" w:cs="Georgia" w:eastAsia="Georgia" w:hAnsi="Georgia"/>
          <w:sz w:val="24"/>
          <w:szCs w:val="24"/>
        </w:rPr>
        <w:t xml:space="preserve">My story is just one of many complicated physiological products of grief. Although people grieve differently, many symptoms are common among the bereaved.</w:t>
      </w:r>
    </w:p>
    <w:p>
      <w:pPr>
        <w:spacing w:after="200" w:line="300"/>
      </w:pPr>
      <w:r>
        <w:rPr>
          <w:rFonts w:ascii="Georgia" w:cs="Georgia" w:eastAsia="Georgia" w:hAnsi="Georgia"/>
          <w:sz w:val="24"/>
          <w:szCs w:val="24"/>
        </w:rPr>
        <w:t xml:space="preserve">In a study of 173 widows, many subjects reported gastrointestinal issues, sleep disturbances, chronic pain, and neurological or circulatory problems—a physical symptom burden that correlated with the overall severity of their grief (Kowalski &amp; Bondmass, 2008). Similarly, a review of recently bereaved spouses found that many experienced considerable somatic symptoms early in bereavement, and that those in poor health at the time of loss had significantly higher initial levels of grief and depression, along with a greater risk of complicated grief and major depressive disorder (Utz et al., 2012). Stroebe et al. (2007) found in a review of post-bereavement health outcomes that grief is associated with increased hospital visits, declines in physical health, and elevated mortality risk, particularly in the weeks and months following a loss.</w:t>
      </w:r>
    </w:p>
    <w:p>
      <w:pPr>
        <w:spacing w:after="200" w:line="300"/>
      </w:pPr>
      <w:r>
        <w:rPr>
          <w:rFonts w:ascii="Georgia" w:cs="Georgia" w:eastAsia="Georgia" w:hAnsi="Georgia"/>
          <w:sz w:val="24"/>
          <w:szCs w:val="24"/>
        </w:rPr>
        <w:t xml:space="preserve">One of the most common physiological results of emotional pain is insomnia. I remember the first two weeks after my sister's death, when I was physically unable to sleep. My body felt exhausted, but my brain seemed to override the command to drop into deep, reparative rest. I spent most nights in a twilight state, waking at every sound, unable to fall back asleep. I could feel that I was on high alert, even as I desperately wanted rest. Szuhany et al. (2020) conducted a randomized controlled trial showing that more severe complicated grief is associated with poorer sleep, and systematic reviews similarly show that people with prolonged grief—especially when depression is already present—are more likely to experience severe, longer-lasting sleep disturbances (Lancel et al., 2020).</w:t>
      </w:r>
    </w:p>
    <w:p>
      <w:pPr>
        <w:spacing w:after="200" w:line="300"/>
      </w:pPr>
      <w:r>
        <w:rPr>
          <w:rFonts w:ascii="Georgia" w:cs="Georgia" w:eastAsia="Georgia" w:hAnsi="Georgia"/>
          <w:sz w:val="24"/>
          <w:szCs w:val="24"/>
        </w:rPr>
        <w:t xml:space="preserve">My health journey also mirrors findings from studies linking grief to somatic distress, inflammation, and immune dysfunction. A review of research on Prolonged Grief Disorder (PGD), now recognized in the ICD-11 as a mental disorder, found that 72% of studies reported significant associations between PGD and physical or somatic illness, including chronic disease, sleep disturbance, bodily-distress syndrome, blood-pressure changes, and other somatic complaints (Cunningham et al., 2025).</w:t>
      </w:r>
    </w:p>
    <w:p>
      <w:pPr>
        <w:spacing w:after="200" w:line="300"/>
      </w:pPr>
      <w:r>
        <w:rPr>
          <w:rFonts w:ascii="Georgia" w:cs="Georgia" w:eastAsia="Georgia" w:hAnsi="Georgia"/>
          <w:sz w:val="24"/>
          <w:szCs w:val="24"/>
        </w:rPr>
        <w:t xml:space="preserve">Brown et al. (2022) demonstrated that more severe grief corresponds to a stronger pro-inflammatory response. More than 110 recently bereaved participants underwent blood tests measuring inflammatory cytokine levels before and after a psychological stressor. Those with high grief symptoms showed a 45% increase in that cytokine, compared with a 26% increase among those with lower grief symptoms. Could this kind of unchecked inflammatory response be what set off my own genetic predisposition to autoimmunity?</w:t>
      </w:r>
    </w:p>
    <w:p>
      <w:pPr>
        <w:pStyle w:val="Heading2"/>
        <w:spacing w:after="160" w:before="300"/>
      </w:pPr>
      <w:r>
        <w:rPr>
          <w:rFonts w:ascii="Georgia" w:cs="Georgia" w:eastAsia="Georgia" w:hAnsi="Georgia"/>
          <w:b/>
          <w:bCs/>
          <w:color w:val="2B2B2B"/>
          <w:sz w:val="26"/>
          <w:szCs w:val="26"/>
        </w:rPr>
        <w:t xml:space="preserve">Mechanisms Behind Grief's Physical Effects</w:t>
      </w:r>
    </w:p>
    <w:p>
      <w:pPr>
        <w:spacing w:after="200" w:line="300"/>
      </w:pPr>
      <w:r>
        <w:rPr>
          <w:rFonts w:ascii="Georgia" w:cs="Georgia" w:eastAsia="Georgia" w:hAnsi="Georgia"/>
          <w:sz w:val="24"/>
          <w:szCs w:val="24"/>
        </w:rPr>
        <w:t xml:space="preserve">Research points to several well-documented mechanisms behind the mind-body effects of grief:</w:t>
      </w:r>
    </w:p>
    <w:p>
      <w:pPr>
        <w:pStyle w:val="ListParagraph"/>
        <w:numPr>
          <w:ilvl w:val="0"/>
          <w:numId w:val="2"/>
        </w:numPr>
        <w:spacing w:after="160" w:line="300"/>
      </w:pPr>
      <w:r>
        <w:rPr>
          <w:rFonts w:ascii="Georgia" w:cs="Georgia" w:eastAsia="Georgia" w:hAnsi="Georgia"/>
          <w:sz w:val="24"/>
          <w:szCs w:val="24"/>
        </w:rPr>
        <w:t xml:space="preserve">Neuroendocrine stress response: Grief can trigger a hormonal stress response, one major marker being a sharp elevation in cortisol. This dysregulation can disrupt digestion and sleep (Holland et al., 2014), which is why managing stress is critical to surviving a grief response.</w:t>
      </w:r>
    </w:p>
    <w:p>
      <w:pPr>
        <w:pStyle w:val="ListParagraph"/>
        <w:numPr>
          <w:ilvl w:val="0"/>
          <w:numId w:val="2"/>
        </w:numPr>
        <w:spacing w:after="160" w:line="300"/>
      </w:pPr>
      <w:r>
        <w:rPr>
          <w:rFonts w:ascii="Georgia" w:cs="Georgia" w:eastAsia="Georgia" w:hAnsi="Georgia"/>
          <w:sz w:val="24"/>
          <w:szCs w:val="24"/>
        </w:rPr>
        <w:t xml:space="preserve">Inflammatory and immune responses: Dysregulated immune function following grief can produce fatigue, increased pain, digestive issues, weakened immunity, and broader somatic distress—a disruption of homeostasis across multiple biological systems (Brown et al., 2022). This underscores the value of supporting digestion and, when appetite drops, supplementing key nutrients.</w:t>
      </w:r>
    </w:p>
    <w:p>
      <w:pPr>
        <w:pStyle w:val="ListParagraph"/>
        <w:numPr>
          <w:ilvl w:val="0"/>
          <w:numId w:val="2"/>
        </w:numPr>
        <w:spacing w:after="160" w:line="300"/>
      </w:pPr>
      <w:r>
        <w:rPr>
          <w:rFonts w:ascii="Georgia" w:cs="Georgia" w:eastAsia="Georgia" w:hAnsi="Georgia"/>
          <w:sz w:val="24"/>
          <w:szCs w:val="24"/>
        </w:rPr>
        <w:t xml:space="preserve">Brain and neurotransmitter changes: Peña-Vargas et al. (2021) note that researchers in affective neuroscience have theorized that prolonged activation of grief-related neural pathways can disrupt neurotransmitter function in ways that suppress the brain's reward-seeking system, contributing to depressive symptoms. Journaling, reading, meditating, or prayer can help cultivate healthier, more resilient neural pathways.</w:t>
      </w:r>
    </w:p>
    <w:p>
      <w:pPr>
        <w:pStyle w:val="ListParagraph"/>
        <w:numPr>
          <w:ilvl w:val="0"/>
          <w:numId w:val="2"/>
        </w:numPr>
        <w:spacing w:after="160" w:line="300"/>
      </w:pPr>
      <w:r>
        <w:rPr>
          <w:rFonts w:ascii="Georgia" w:cs="Georgia" w:eastAsia="Georgia" w:hAnsi="Georgia"/>
          <w:sz w:val="24"/>
          <w:szCs w:val="24"/>
        </w:rPr>
        <w:t xml:space="preserve">Behavioral factors: A study of college-aged students found a positive association between reduced social support, the closeness of the relationship to the deceased, the severity of grief, and somatic complaints (Sillis et al., 2022). For me, the most healing came from using my pain to help others—turning the hardest period of my life into a source of understanding for others navigating grief, so they can better protect their own health.</w:t>
      </w:r>
    </w:p>
    <w:p>
      <w:pPr>
        <w:spacing w:after="200" w:line="300"/>
      </w:pPr>
      <w:r>
        <w:rPr>
          <w:rFonts w:ascii="Georgia" w:cs="Georgia" w:eastAsia="Georgia" w:hAnsi="Georgia"/>
          <w:sz w:val="24"/>
          <w:szCs w:val="24"/>
        </w:rPr>
        <w:t xml:space="preserve">Grief's effects reach far beyond emotion and can quickly become a physiological burden—one that can be measured through stress hormones, inflammation, immune response or suppression, shifts in neurochemistry, and behavioral change. Many grieving people experience sleep disturbances, digestive issues, pain, fatigue, immune changes, and elevated risk of chronic illness. The gut-brain axis may offer part of the explanation for why grief manifests physically.</w:t>
      </w:r>
    </w:p>
    <w:p>
      <w:pPr>
        <w:spacing w:after="200" w:line="300"/>
      </w:pPr>
      <w:r>
        <w:rPr>
          <w:rFonts w:ascii="Georgia" w:cs="Georgia" w:eastAsia="Georgia" w:hAnsi="Georgia"/>
          <w:sz w:val="24"/>
          <w:szCs w:val="24"/>
        </w:rPr>
        <w:t xml:space="preserve">Physiological response is also highly individual. Not everyone experiences severe symptoms. The intensity of the grief, the nature of the relationship with the person who died, the survivor's genetics and pre-loss health, their coping mechanisms, the presence or absence of social support, and the circumstances of the loss itself all shape how the body processes acute and long-term grief.</w:t>
      </w:r>
    </w:p>
    <w:p>
      <w:pPr>
        <w:spacing w:after="200" w:line="300"/>
      </w:pPr>
      <w:r>
        <w:rPr>
          <w:rFonts w:ascii="Georgia" w:cs="Georgia" w:eastAsia="Georgia" w:hAnsi="Georgia"/>
          <w:sz w:val="24"/>
          <w:szCs w:val="24"/>
        </w:rPr>
        <w:t xml:space="preserve">Further research is needed to fully understand how the body moves through the emotional pain of any acute, stressful life event. In the meantime, here are simple ways to support the body during difficult seasons:</w:t>
      </w:r>
    </w:p>
    <w:p>
      <w:pPr>
        <w:pStyle w:val="Heading2"/>
        <w:spacing w:after="160" w:before="300"/>
      </w:pPr>
      <w:r>
        <w:rPr>
          <w:rFonts w:ascii="Georgia" w:cs="Georgia" w:eastAsia="Georgia" w:hAnsi="Georgia"/>
          <w:b/>
          <w:bCs/>
          <w:color w:val="2B2B2B"/>
          <w:sz w:val="26"/>
          <w:szCs w:val="26"/>
        </w:rPr>
        <w:t xml:space="preserve">Supporting the Body Through Grief</w:t>
      </w:r>
    </w:p>
    <w:p>
      <w:pPr>
        <w:pStyle w:val="ListParagraph"/>
        <w:numPr>
          <w:ilvl w:val="0"/>
          <w:numId w:val="2"/>
        </w:numPr>
        <w:spacing w:after="160" w:line="300"/>
      </w:pPr>
      <w:r>
        <w:rPr>
          <w:rFonts w:ascii="Georgia" w:cs="Georgia" w:eastAsia="Georgia" w:hAnsi="Georgia"/>
          <w:sz w:val="24"/>
          <w:szCs w:val="24"/>
        </w:rPr>
        <w:t xml:space="preserve">Get enough sleep. Most adults need 7–9 hours a night to reach the deep, slow-wave and REM sleep stages that drive reparative processes and cellular maintenance. When falling or staying asleep is difficult, homeopathic aids and calming herbs can help bridge the gap until the body finds its own rhythm again.</w:t>
      </w:r>
    </w:p>
    <w:p>
      <w:pPr>
        <w:pStyle w:val="ListParagraph"/>
        <w:numPr>
          <w:ilvl w:val="0"/>
          <w:numId w:val="2"/>
        </w:numPr>
        <w:spacing w:after="160" w:line="300"/>
      </w:pPr>
      <w:r>
        <w:rPr>
          <w:rFonts w:ascii="Georgia" w:cs="Georgia" w:eastAsia="Georgia" w:hAnsi="Georgia"/>
          <w:sz w:val="24"/>
          <w:szCs w:val="24"/>
        </w:rPr>
        <w:t xml:space="preserve">Practice mindful eating. A mind preoccupied with grief tends to stay in a sympathetic, “fight or flight” state, and optimal digestion can't occur there. Sit down at mealtimes without screens or distraction, take a moment to notice the food, and practice deliberate gratitude—“saying grace” wasn't just a quaint habit; it engages the brain in ways that help the digestive system work properly. Favor nutrient-dense foods like healthy fats and bone broth when appetite is low.</w:t>
      </w:r>
    </w:p>
    <w:p>
      <w:pPr>
        <w:pStyle w:val="ListParagraph"/>
        <w:numPr>
          <w:ilvl w:val="0"/>
          <w:numId w:val="2"/>
        </w:numPr>
        <w:spacing w:after="160" w:line="300"/>
      </w:pPr>
      <w:r>
        <w:rPr>
          <w:rFonts w:ascii="Georgia" w:cs="Georgia" w:eastAsia="Georgia" w:hAnsi="Georgia"/>
          <w:sz w:val="24"/>
          <w:szCs w:val="24"/>
        </w:rPr>
        <w:t xml:space="preserve">Grieve with others. People heal faster from emotional pain when they share it with a community. Grieving alongside others reduces isolation, offers practical information and peer support, and provides a place to process complex feelings and normalize the grief response. That shared experience can be deeply therapeutic.</w:t>
      </w:r>
    </w:p>
    <w:p>
      <w:pPr>
        <w:spacing w:after="200" w:line="300"/>
      </w:pPr>
      <w:r>
        <w:rPr>
          <w:rFonts w:ascii="Georgia" w:cs="Georgia" w:eastAsia="Georgia" w:hAnsi="Georgia"/>
          <w:sz w:val="24"/>
          <w:szCs w:val="24"/>
        </w:rPr>
        <w:t xml:space="preserve">Grief is a deeply individual process. Life-changing events—the death of a loved one, divorce, job loss, or a move—can trigger a physical grief response in the body. That's why grieving people benefit from specific, bio-individual guidance from a trusted source. A qualified professional trained in holistic and functional nutrition can offer personalized recommendations to support overall health. And practitioners who have lived through an unchecked grief response themselves are often best positioned to help others prevent chronic health problems before they take hold.</w:t>
      </w:r>
    </w:p>
    <w:p>
      <w:pPr>
        <w:pBdr>
          <w:top w:val="single" w:color="999999" w:sz="6" w:space="4"/>
        </w:pBdr>
        <w:spacing w:after="200" w:before="400"/>
      </w:pPr>
      <w:r>
        <w:rPr>
          <w:rFonts w:ascii="Georgia" w:cs="Georgia" w:eastAsia="Georgia" w:hAnsi="Georgia"/>
          <w:b/>
          <w:bCs/>
          <w:sz w:val="26"/>
          <w:szCs w:val="26"/>
        </w:rPr>
        <w:t xml:space="preserve">References</w:t>
      </w:r>
    </w:p>
    <w:p>
      <w:pPr>
        <w:spacing w:after="140" w:line="276"/>
        <w:ind w:left="431" w:hanging="431"/>
      </w:pPr>
      <w:r>
        <w:rPr>
          <w:rFonts w:ascii="Georgia" w:cs="Georgia" w:eastAsia="Georgia" w:hAnsi="Georgia"/>
          <w:sz w:val="20"/>
          <w:szCs w:val="20"/>
        </w:rPr>
        <w:t xml:space="preserve">Brown, R. L., LeRoy, A. S., Chen, M. A., Suchting, R., Jaremka, L. M., Liu, J., Heijnen, C., &amp; Fagundes, C. P. (2022). Grief symptoms promote inflammation during acute stress among bereaved spouses. Psychological Science, 33(6), 859–873. https://doi.org/10.1177/09567976211059502</w:t>
      </w:r>
    </w:p>
    <w:p>
      <w:pPr>
        <w:spacing w:after="140" w:line="276"/>
        <w:ind w:left="431" w:hanging="431"/>
      </w:pPr>
      <w:r>
        <w:rPr>
          <w:rFonts w:ascii="Georgia" w:cs="Georgia" w:eastAsia="Georgia" w:hAnsi="Georgia"/>
          <w:sz w:val="20"/>
          <w:szCs w:val="20"/>
        </w:rPr>
        <w:t xml:space="preserve">Cunningham, J., Shevlin, M., Cerda, C., &amp; McElroy, E. (2025). ICD-11 prolonged grief disorder, physical health, and somatic problems: A systematic review. Clinical Psychology in Europe, 7(1), e14351. https://doi.org/10.32872/cpe.14351</w:t>
      </w:r>
    </w:p>
    <w:p>
      <w:pPr>
        <w:spacing w:after="140" w:line="276"/>
        <w:ind w:left="431" w:hanging="431"/>
      </w:pPr>
      <w:r>
        <w:rPr>
          <w:rFonts w:ascii="Georgia" w:cs="Georgia" w:eastAsia="Georgia" w:hAnsi="Georgia"/>
          <w:sz w:val="20"/>
          <w:szCs w:val="20"/>
        </w:rPr>
        <w:t xml:space="preserve">Holland, J. M., Rozalski, V., Thompson, K. L., Tiongson, R. J., Schatzberg, A. F., O'Hara, R., &amp; Gallagher-Thompson, D. (2014). The unique impact of late-life bereavement and prolonged grief on diurnal cortisol. The Journals of Gerontology: Series B, 69(1), 4–11. https://doi.org/10.1093/geronb/gbt051</w:t>
      </w:r>
    </w:p>
    <w:p>
      <w:pPr>
        <w:spacing w:after="140" w:line="276"/>
        <w:ind w:left="431" w:hanging="431"/>
      </w:pPr>
      <w:r>
        <w:rPr>
          <w:rFonts w:ascii="Georgia" w:cs="Georgia" w:eastAsia="Georgia" w:hAnsi="Georgia"/>
          <w:sz w:val="20"/>
          <w:szCs w:val="20"/>
        </w:rPr>
        <w:t xml:space="preserve">Kowalski, S. D., &amp; Bondmass, M. D. (2008). Physiological and psychological symptoms of grief in widows. Research in Nursing &amp; Health, 31(1), 23–30. https://doi.org/10.1002/nur.20228</w:t>
      </w:r>
    </w:p>
    <w:p>
      <w:pPr>
        <w:spacing w:after="140" w:line="276"/>
        <w:ind w:left="431" w:hanging="431"/>
      </w:pPr>
      <w:r>
        <w:rPr>
          <w:rFonts w:ascii="Georgia" w:cs="Georgia" w:eastAsia="Georgia" w:hAnsi="Georgia"/>
          <w:sz w:val="20"/>
          <w:szCs w:val="20"/>
        </w:rPr>
        <w:t xml:space="preserve">Lancel, M., Stroebe, M., &amp; Eisma, M. C. (2020). Sleep disturbances in bereavement: A systematic review. Sleep Medicine Reviews, 53, 101331. https://doi.org/10.1016/j.smrv.2020.101331</w:t>
      </w:r>
    </w:p>
    <w:p>
      <w:pPr>
        <w:spacing w:after="140" w:line="276"/>
        <w:ind w:left="431" w:hanging="431"/>
      </w:pPr>
      <w:r>
        <w:rPr>
          <w:rFonts w:ascii="Georgia" w:cs="Georgia" w:eastAsia="Georgia" w:hAnsi="Georgia"/>
          <w:sz w:val="20"/>
          <w:szCs w:val="20"/>
        </w:rPr>
        <w:t xml:space="preserve">Peña-Vargas, C., Armaiz-Peña, G., &amp; Castro-Figueroa, E. (2021). A biopsychosocial approach to grief, depression, and the role of emotional regulation. Behavioral Sciences, 11(8), 110. https://doi.org/10.3390/bs11080110</w:t>
      </w:r>
    </w:p>
    <w:p>
      <w:pPr>
        <w:spacing w:after="140" w:line="276"/>
        <w:ind w:left="431" w:hanging="431"/>
      </w:pPr>
      <w:r>
        <w:rPr>
          <w:rFonts w:ascii="Georgia" w:cs="Georgia" w:eastAsia="Georgia" w:hAnsi="Georgia"/>
          <w:sz w:val="20"/>
          <w:szCs w:val="20"/>
        </w:rPr>
        <w:t xml:space="preserve">Sillis, L., Claes, L., &amp; Andriessen, K. (2022). Association between grief and somatic complaints in bereaved university and college students. International Journal of Environmental Research and Public Health, 19(19), 12108. https://doi.org/10.3390/ijerph191912108</w:t>
      </w:r>
    </w:p>
    <w:p>
      <w:pPr>
        <w:spacing w:after="140" w:line="276"/>
        <w:ind w:left="431" w:hanging="431"/>
      </w:pPr>
      <w:r>
        <w:rPr>
          <w:rFonts w:ascii="Georgia" w:cs="Georgia" w:eastAsia="Georgia" w:hAnsi="Georgia"/>
          <w:sz w:val="20"/>
          <w:szCs w:val="20"/>
        </w:rPr>
        <w:t xml:space="preserve">Stroebe, M., Schut, H., &amp; Stroebe, W. (2007). Health outcomes of bereavement. The Lancet, 370(9603), 1960–1973. https://doi.org/10.1016/S0140-6736(07)61816-9</w:t>
      </w:r>
    </w:p>
    <w:p>
      <w:pPr>
        <w:spacing w:after="140" w:line="276"/>
        <w:ind w:left="431" w:hanging="431"/>
      </w:pPr>
      <w:r>
        <w:rPr>
          <w:rFonts w:ascii="Georgia" w:cs="Georgia" w:eastAsia="Georgia" w:hAnsi="Georgia"/>
          <w:sz w:val="20"/>
          <w:szCs w:val="20"/>
        </w:rPr>
        <w:t xml:space="preserve">Szuhany, K. L., Young, A., Mauro, C., Garcia de la Garza, A., Spandorfer, J., Lubin, R., Skritskaya, N. A., Hoeppner, S. S., Li, M., Pace-Schott, E., Zisook, S., Reynolds, C. F., Shear, M. K., &amp; Simon, N. M. (2020). Impact of sleep on complicated grief severity and outcomes. Depression and Anxiety, 37(1), 73–80. https://doi.org/10.1002/da.22929</w:t>
      </w:r>
    </w:p>
    <w:p>
      <w:pPr>
        <w:spacing w:after="140" w:line="276"/>
        <w:ind w:left="431" w:hanging="431"/>
      </w:pPr>
      <w:r>
        <w:rPr>
          <w:rFonts w:ascii="Georgia" w:cs="Georgia" w:eastAsia="Georgia" w:hAnsi="Georgia"/>
          <w:sz w:val="20"/>
          <w:szCs w:val="20"/>
        </w:rPr>
        <w:t xml:space="preserve">Utz, R. L., Caserta, M., &amp; Lund, D. (2012). Grief, depressive symptoms, and physical health among recently bereaved spouses. The Gerontologist, 52(4), 460–471. https://doi.org/10.1093/geront/gnr110</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4"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2026-07-07T16:24:41.602Z</dcterms:created>
  <dcterms:modified xsi:type="dcterms:W3CDTF">2026-07-07T16:24:41.603Z</dcterms:modified>
</cp:coreProperties>
</file>

<file path=docProps/custom.xml><?xml version="1.0" encoding="utf-8"?>
<Properties xmlns="http://schemas.openxmlformats.org/officeDocument/2006/custom-properties" xmlns:vt="http://schemas.openxmlformats.org/officeDocument/2006/docPropsVTypes"/>
</file>